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bookmarkStart w:id="0" w:name="_GoBack"/>
      <w:bookmarkEnd w:id="0"/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BA55AD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April 24</w:t>
      </w:r>
      <w:r w:rsidR="001B5DC8">
        <w:rPr>
          <w:rFonts w:ascii="Georgia" w:hAnsi="Georgia" w:cs="Times New Roman"/>
          <w:szCs w:val="20"/>
        </w:rPr>
        <w:t>, 2018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14968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 Bazan</w:t>
      </w:r>
    </w:p>
    <w:p w:rsidR="00CE3743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Elizabeth.Bazan</w:t>
      </w:r>
      <w:r w:rsidR="00814968" w:rsidRPr="00814968">
        <w:rPr>
          <w:rFonts w:ascii="Georgia" w:hAnsi="Georgia" w:cs="Times New Roman"/>
          <w:szCs w:val="20"/>
        </w:rPr>
        <w:t>@illinois.gov</w:t>
      </w:r>
      <w:r w:rsidR="00814968" w:rsidRPr="00814968">
        <w:rPr>
          <w:rFonts w:ascii="Georgia" w:hAnsi="Georgia" w:cs="Times New Roman"/>
          <w:szCs w:val="20"/>
        </w:rPr>
        <w:tab/>
      </w:r>
    </w:p>
    <w:p w:rsidR="00814968" w:rsidRDefault="00682FB2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217-558-6696</w:t>
      </w:r>
      <w:r w:rsidR="00814968" w:rsidRPr="00814968">
        <w:rPr>
          <w:rFonts w:ascii="Georgia" w:hAnsi="Georgia" w:cs="Times New Roman"/>
          <w:szCs w:val="20"/>
        </w:rPr>
        <w:t xml:space="preserve">  </w:t>
      </w:r>
    </w:p>
    <w:p w:rsidR="00F53E7D" w:rsidRPr="00682FB2" w:rsidRDefault="00F53E7D" w:rsidP="003D794E">
      <w:pPr>
        <w:spacing w:after="0"/>
        <w:rPr>
          <w:rFonts w:ascii="Georgia" w:hAnsi="Georgia" w:cs="Times New Roman"/>
          <w:b/>
          <w:sz w:val="32"/>
          <w:szCs w:val="32"/>
        </w:rPr>
      </w:pPr>
    </w:p>
    <w:p w:rsidR="00BA55AD" w:rsidRDefault="00BA55AD" w:rsidP="00DF09D0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F09D0">
        <w:rPr>
          <w:rFonts w:ascii="Arial" w:hAnsi="Arial" w:cs="Arial"/>
          <w:b/>
          <w:sz w:val="32"/>
          <w:szCs w:val="32"/>
        </w:rPr>
        <w:t>Courting Controversy: In Search of Central Illinois’ Contentious Monuments and Memorials</w:t>
      </w:r>
    </w:p>
    <w:p w:rsidR="00DF09D0" w:rsidRPr="00DF09D0" w:rsidRDefault="00DF09D0" w:rsidP="00DF09D0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DF09D0">
        <w:rPr>
          <w:rFonts w:ascii="Arial" w:hAnsi="Arial" w:cs="Arial"/>
          <w:i/>
          <w:sz w:val="24"/>
          <w:szCs w:val="24"/>
        </w:rPr>
        <w:t>Paul Mickey Learning Series Program</w:t>
      </w:r>
      <w:r>
        <w:rPr>
          <w:rFonts w:ascii="Arial" w:hAnsi="Arial" w:cs="Arial"/>
          <w:i/>
          <w:sz w:val="24"/>
          <w:szCs w:val="24"/>
        </w:rPr>
        <w:t xml:space="preserve"> on May 2</w:t>
      </w:r>
      <w:r w:rsidRPr="00DF09D0">
        <w:rPr>
          <w:rFonts w:ascii="Arial" w:hAnsi="Arial" w:cs="Arial"/>
          <w:i/>
          <w:sz w:val="24"/>
          <w:szCs w:val="24"/>
        </w:rPr>
        <w:t xml:space="preserve"> at Illinois State Museum</w:t>
      </w:r>
    </w:p>
    <w:p w:rsidR="00DF09D0" w:rsidRPr="00DF09D0" w:rsidRDefault="00DF09D0" w:rsidP="00DF09D0">
      <w:pPr>
        <w:pStyle w:val="NormalWeb"/>
        <w:spacing w:line="276" w:lineRule="auto"/>
        <w:rPr>
          <w:color w:val="000000" w:themeColor="text1"/>
        </w:rPr>
      </w:pPr>
    </w:p>
    <w:p w:rsidR="00BA55AD" w:rsidRDefault="00BA55AD" w:rsidP="00BA55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SPRINGFIELD, IL – </w:t>
      </w:r>
      <w:r w:rsidRPr="00BA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Controversies over historical monuments have been in the news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and will be the subject of a Paul Mickey Learning Series program at the Illinois State Museum in Springfield on Wednesday, May 2 at 7:00 p.m.</w:t>
      </w:r>
    </w:p>
    <w:p w:rsidR="00BA55AD" w:rsidRDefault="00BA55AD" w:rsidP="00BA55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BA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 Charlottesville to Johannesburg and Chapel Hill to Belfast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disputes regarding historical monuments have occurred worldwide.  What about the Springfield area?</w:t>
      </w:r>
    </w:p>
    <w:p w:rsidR="00BA55AD" w:rsidRDefault="00BA55AD" w:rsidP="00BA55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“Courting Controversy:  In Search of Central Illinois’ Contentious Monuments and Memorials,” University of Illinois Springfield Assistant Professor of History Devin Hunter will discuss </w:t>
      </w:r>
      <w:r w:rsidRPr="00BA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which local heritage sites might serve as flash points.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Audience members are invited to bring </w:t>
      </w:r>
      <w:r w:rsidRPr="00BA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ideas for preservation, relocation, counter-memorialization, and demolition.</w:t>
      </w:r>
    </w:p>
    <w:p w:rsidR="00BA55AD" w:rsidRPr="00BA55AD" w:rsidRDefault="00BA55AD" w:rsidP="00BA55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program is free and open to the public at the Illinois State Museum, located in the State Capitol Complex at 502 S. Spring St. in Springfield.</w:t>
      </w:r>
    </w:p>
    <w:p w:rsidR="00BA55AD" w:rsidRPr="00BA55AD" w:rsidRDefault="00BA55AD" w:rsidP="00BA55AD">
      <w:pPr>
        <w:rPr>
          <w:rFonts w:ascii="Times New Roman" w:hAnsi="Times New Roman" w:cs="Times New Roman"/>
          <w:sz w:val="24"/>
          <w:szCs w:val="24"/>
        </w:rPr>
      </w:pPr>
      <w:r w:rsidRPr="00BA55AD">
        <w:rPr>
          <w:rFonts w:ascii="Times New Roman" w:hAnsi="Times New Roman" w:cs="Times New Roman"/>
          <w:sz w:val="24"/>
          <w:szCs w:val="24"/>
        </w:rPr>
        <w:t xml:space="preserve">Each month, the Paul Mickey Learning Series </w:t>
      </w:r>
      <w:r w:rsidR="00DF09D0">
        <w:rPr>
          <w:rFonts w:ascii="Times New Roman" w:hAnsi="Times New Roman" w:cs="Times New Roman"/>
          <w:sz w:val="24"/>
          <w:szCs w:val="24"/>
        </w:rPr>
        <w:t xml:space="preserve">at the ISM </w:t>
      </w:r>
      <w:r w:rsidRPr="00BA55AD">
        <w:rPr>
          <w:rFonts w:ascii="Times New Roman" w:hAnsi="Times New Roman" w:cs="Times New Roman"/>
          <w:sz w:val="24"/>
          <w:szCs w:val="24"/>
        </w:rPr>
        <w:t>features a different speaker and topi</w:t>
      </w:r>
      <w:r w:rsidR="00DF09D0">
        <w:rPr>
          <w:rFonts w:ascii="Times New Roman" w:hAnsi="Times New Roman" w:cs="Times New Roman"/>
          <w:sz w:val="24"/>
          <w:szCs w:val="24"/>
        </w:rPr>
        <w:t>c</w:t>
      </w:r>
      <w:r w:rsidRPr="00BA55AD">
        <w:rPr>
          <w:rFonts w:ascii="Times New Roman" w:hAnsi="Times New Roman" w:cs="Times New Roman"/>
          <w:sz w:val="24"/>
          <w:szCs w:val="24"/>
        </w:rPr>
        <w:t>. For additi</w:t>
      </w:r>
      <w:r w:rsidR="00DF09D0">
        <w:rPr>
          <w:rFonts w:ascii="Times New Roman" w:hAnsi="Times New Roman" w:cs="Times New Roman"/>
          <w:sz w:val="24"/>
          <w:szCs w:val="24"/>
        </w:rPr>
        <w:t>onal information, please email</w:t>
      </w:r>
      <w:r w:rsidRPr="00BA55A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F09D0" w:rsidRPr="00C54F20">
          <w:rPr>
            <w:rStyle w:val="Hyperlink"/>
            <w:rFonts w:ascii="Times New Roman" w:hAnsi="Times New Roman" w:cs="Times New Roman"/>
            <w:sz w:val="24"/>
            <w:szCs w:val="24"/>
          </w:rPr>
          <w:t>events@illinoisstatemuseum.org</w:t>
        </w:r>
      </w:hyperlink>
      <w:r w:rsidR="00DF09D0">
        <w:rPr>
          <w:rFonts w:ascii="Times New Roman" w:hAnsi="Times New Roman" w:cs="Times New Roman"/>
          <w:sz w:val="24"/>
          <w:szCs w:val="24"/>
        </w:rPr>
        <w:t xml:space="preserve"> or phone 217-</w:t>
      </w:r>
      <w:r w:rsidRPr="00BA55AD">
        <w:rPr>
          <w:rFonts w:ascii="Times New Roman" w:hAnsi="Times New Roman" w:cs="Times New Roman"/>
          <w:sz w:val="24"/>
          <w:szCs w:val="24"/>
        </w:rPr>
        <w:t>558-6696.</w:t>
      </w:r>
    </w:p>
    <w:p w:rsidR="00682FB2" w:rsidRDefault="00682FB2" w:rsidP="008E11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201" w:rsidRDefault="00BA5201" w:rsidP="00814968">
      <w:pPr>
        <w:spacing w:after="0"/>
        <w:rPr>
          <w:rFonts w:ascii="Georgia" w:hAnsi="Georgia" w:cs="Times New Roman"/>
          <w:szCs w:val="20"/>
        </w:rPr>
      </w:pPr>
    </w:p>
    <w:sectPr w:rsidR="00BA520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B8" w:rsidRDefault="00E910B8" w:rsidP="00DA2842">
      <w:pPr>
        <w:spacing w:after="0" w:line="240" w:lineRule="auto"/>
      </w:pPr>
      <w:r>
        <w:separator/>
      </w:r>
    </w:p>
  </w:endnote>
  <w:endnote w:type="continuationSeparator" w:id="0">
    <w:p w:rsidR="00E910B8" w:rsidRDefault="00E910B8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B8" w:rsidRDefault="00E910B8" w:rsidP="00DA2842">
      <w:pPr>
        <w:spacing w:after="0" w:line="240" w:lineRule="auto"/>
      </w:pPr>
      <w:r>
        <w:separator/>
      </w:r>
    </w:p>
  </w:footnote>
  <w:footnote w:type="continuationSeparator" w:id="0">
    <w:p w:rsidR="00E910B8" w:rsidRDefault="00E910B8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B"/>
    <w:rsid w:val="00006D56"/>
    <w:rsid w:val="00021BFE"/>
    <w:rsid w:val="00031D99"/>
    <w:rsid w:val="0004443B"/>
    <w:rsid w:val="000530FD"/>
    <w:rsid w:val="00082F34"/>
    <w:rsid w:val="000A2419"/>
    <w:rsid w:val="000D6685"/>
    <w:rsid w:val="00111EBE"/>
    <w:rsid w:val="00166BA2"/>
    <w:rsid w:val="00183EDA"/>
    <w:rsid w:val="001A66DB"/>
    <w:rsid w:val="001A6DE5"/>
    <w:rsid w:val="001B5DC8"/>
    <w:rsid w:val="0022448D"/>
    <w:rsid w:val="002433FF"/>
    <w:rsid w:val="00246EAA"/>
    <w:rsid w:val="00302A3B"/>
    <w:rsid w:val="00315539"/>
    <w:rsid w:val="00332D04"/>
    <w:rsid w:val="003469EB"/>
    <w:rsid w:val="003626B6"/>
    <w:rsid w:val="003D7157"/>
    <w:rsid w:val="003D794E"/>
    <w:rsid w:val="003E462B"/>
    <w:rsid w:val="0043335E"/>
    <w:rsid w:val="00457879"/>
    <w:rsid w:val="00463F83"/>
    <w:rsid w:val="004B2415"/>
    <w:rsid w:val="004B714E"/>
    <w:rsid w:val="00515A85"/>
    <w:rsid w:val="00522047"/>
    <w:rsid w:val="00586DCC"/>
    <w:rsid w:val="00586F17"/>
    <w:rsid w:val="005A4C43"/>
    <w:rsid w:val="005B03D7"/>
    <w:rsid w:val="005B154C"/>
    <w:rsid w:val="005C45BD"/>
    <w:rsid w:val="006046A0"/>
    <w:rsid w:val="00605D13"/>
    <w:rsid w:val="0061078D"/>
    <w:rsid w:val="00610DD0"/>
    <w:rsid w:val="00612DC5"/>
    <w:rsid w:val="00623C34"/>
    <w:rsid w:val="0063176D"/>
    <w:rsid w:val="00661695"/>
    <w:rsid w:val="00665E38"/>
    <w:rsid w:val="00682FB2"/>
    <w:rsid w:val="006918ED"/>
    <w:rsid w:val="006976EA"/>
    <w:rsid w:val="006B52A5"/>
    <w:rsid w:val="006E16B0"/>
    <w:rsid w:val="00702B78"/>
    <w:rsid w:val="00725A90"/>
    <w:rsid w:val="00734883"/>
    <w:rsid w:val="007600D4"/>
    <w:rsid w:val="00776B5D"/>
    <w:rsid w:val="00796876"/>
    <w:rsid w:val="007A69D0"/>
    <w:rsid w:val="007E309A"/>
    <w:rsid w:val="00814968"/>
    <w:rsid w:val="00866FEF"/>
    <w:rsid w:val="008867FF"/>
    <w:rsid w:val="008E1103"/>
    <w:rsid w:val="008E1163"/>
    <w:rsid w:val="008E3EF8"/>
    <w:rsid w:val="008E50C7"/>
    <w:rsid w:val="008F28F1"/>
    <w:rsid w:val="00911749"/>
    <w:rsid w:val="0095696B"/>
    <w:rsid w:val="00962448"/>
    <w:rsid w:val="00962BD2"/>
    <w:rsid w:val="009713C2"/>
    <w:rsid w:val="00972F90"/>
    <w:rsid w:val="00975833"/>
    <w:rsid w:val="00995E79"/>
    <w:rsid w:val="009A0FF7"/>
    <w:rsid w:val="009A2E20"/>
    <w:rsid w:val="009A3859"/>
    <w:rsid w:val="009B188D"/>
    <w:rsid w:val="009C7AA4"/>
    <w:rsid w:val="00A04D1E"/>
    <w:rsid w:val="00A106C7"/>
    <w:rsid w:val="00A22922"/>
    <w:rsid w:val="00A539A1"/>
    <w:rsid w:val="00B13B9A"/>
    <w:rsid w:val="00B47A51"/>
    <w:rsid w:val="00B666F2"/>
    <w:rsid w:val="00B84DEA"/>
    <w:rsid w:val="00BA43DF"/>
    <w:rsid w:val="00BA5201"/>
    <w:rsid w:val="00BA55AD"/>
    <w:rsid w:val="00BD14E5"/>
    <w:rsid w:val="00C45E61"/>
    <w:rsid w:val="00C832C2"/>
    <w:rsid w:val="00CA604D"/>
    <w:rsid w:val="00CD726A"/>
    <w:rsid w:val="00CD746D"/>
    <w:rsid w:val="00CE3743"/>
    <w:rsid w:val="00D137AC"/>
    <w:rsid w:val="00D83D25"/>
    <w:rsid w:val="00DA2533"/>
    <w:rsid w:val="00DA2842"/>
    <w:rsid w:val="00DF0669"/>
    <w:rsid w:val="00DF09D0"/>
    <w:rsid w:val="00DF29B5"/>
    <w:rsid w:val="00E01CC3"/>
    <w:rsid w:val="00E37CF7"/>
    <w:rsid w:val="00E4297B"/>
    <w:rsid w:val="00E61A61"/>
    <w:rsid w:val="00E6602A"/>
    <w:rsid w:val="00E81A10"/>
    <w:rsid w:val="00E910B8"/>
    <w:rsid w:val="00E929EE"/>
    <w:rsid w:val="00EA16F1"/>
    <w:rsid w:val="00EC60AB"/>
    <w:rsid w:val="00ED2886"/>
    <w:rsid w:val="00F1516B"/>
    <w:rsid w:val="00F179D6"/>
    <w:rsid w:val="00F321AA"/>
    <w:rsid w:val="00F53E7D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link w:val="NoSpacing"/>
    <w:uiPriority w:val="1"/>
    <w:locked/>
    <w:rsid w:val="00DA2533"/>
    <w:rPr>
      <w:rFonts w:eastAsiaTheme="minorHAn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DC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46EA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link w:val="NoSpacing"/>
    <w:uiPriority w:val="1"/>
    <w:locked/>
    <w:rsid w:val="00DA2533"/>
    <w:rPr>
      <w:rFonts w:eastAsiaTheme="minorHAn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DC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46EA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s@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9ED618-C613-462B-8FB1-0C0FFBAD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Kelvin Sampson</cp:lastModifiedBy>
  <cp:revision>2</cp:revision>
  <cp:lastPrinted>2016-09-16T14:53:00Z</cp:lastPrinted>
  <dcterms:created xsi:type="dcterms:W3CDTF">2018-04-25T13:22:00Z</dcterms:created>
  <dcterms:modified xsi:type="dcterms:W3CDTF">2018-04-25T13:22:00Z</dcterms:modified>
</cp:coreProperties>
</file>